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22E" w:rsidRDefault="00C128DE" w:rsidP="000D422E">
      <w:pPr>
        <w:pStyle w:val="il-text-indent095cm"/>
        <w:spacing w:before="0" w:beforeAutospacing="0" w:after="0" w:afterAutospacing="0"/>
        <w:ind w:firstLine="450"/>
        <w:jc w:val="center"/>
        <w:rPr>
          <w:b/>
          <w:color w:val="000000" w:themeColor="text1"/>
          <w:sz w:val="30"/>
          <w:szCs w:val="30"/>
          <w:lang w:val="ru-RU"/>
        </w:rPr>
      </w:pPr>
      <w:r>
        <w:rPr>
          <w:b/>
          <w:color w:val="000000" w:themeColor="text1"/>
          <w:sz w:val="30"/>
          <w:szCs w:val="30"/>
          <w:lang w:val="ru-RU"/>
        </w:rPr>
        <w:t>О маркировке пива солодового</w:t>
      </w:r>
      <w:bookmarkStart w:id="0" w:name="_GoBack"/>
      <w:bookmarkEnd w:id="0"/>
    </w:p>
    <w:p w:rsidR="000D422E" w:rsidRPr="000D422E" w:rsidRDefault="000D422E" w:rsidP="000D422E">
      <w:pPr>
        <w:pStyle w:val="il-text-indent095cm"/>
        <w:spacing w:before="0" w:beforeAutospacing="0" w:after="0" w:afterAutospacing="0"/>
        <w:ind w:firstLine="450"/>
        <w:jc w:val="center"/>
        <w:rPr>
          <w:b/>
          <w:color w:val="000000" w:themeColor="text1"/>
          <w:sz w:val="30"/>
          <w:szCs w:val="30"/>
          <w:lang w:val="ru-RU"/>
        </w:rPr>
      </w:pPr>
    </w:p>
    <w:p w:rsidR="00962C3B" w:rsidRPr="008E2109" w:rsidRDefault="00BC5427" w:rsidP="00962C3B">
      <w:pPr>
        <w:pStyle w:val="il-text-indent095cm"/>
        <w:spacing w:before="0" w:beforeAutospacing="0" w:after="0" w:afterAutospacing="0"/>
        <w:ind w:firstLine="450"/>
        <w:jc w:val="both"/>
        <w:rPr>
          <w:color w:val="000000" w:themeColor="text1"/>
          <w:sz w:val="30"/>
          <w:szCs w:val="30"/>
        </w:rPr>
      </w:pPr>
      <w:r w:rsidRPr="00962C3B">
        <w:rPr>
          <w:color w:val="000000" w:themeColor="text1"/>
          <w:sz w:val="30"/>
          <w:szCs w:val="30"/>
          <w:lang w:val="ru-RU"/>
        </w:rPr>
        <w:t xml:space="preserve">В соответствии с </w:t>
      </w:r>
      <w:r w:rsidRPr="00962C3B">
        <w:rPr>
          <w:color w:val="000000" w:themeColor="text1"/>
          <w:sz w:val="30"/>
          <w:szCs w:val="30"/>
          <w:shd w:val="clear" w:color="auto" w:fill="FFFFFF"/>
        </w:rPr>
        <w:t>Положением о порядке действий в отношении запрещенных товаров</w:t>
      </w:r>
      <w:r w:rsidR="00962C3B" w:rsidRPr="00962C3B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, </w:t>
      </w:r>
      <w:r w:rsidR="008E2109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(далее – Положение), </w:t>
      </w:r>
      <w:r w:rsidR="00962C3B" w:rsidRPr="00962C3B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утвержденным </w:t>
      </w:r>
      <w:r w:rsidR="00962C3B" w:rsidRPr="00962C3B">
        <w:rPr>
          <w:color w:val="000000" w:themeColor="text1"/>
          <w:sz w:val="30"/>
          <w:szCs w:val="30"/>
          <w:shd w:val="clear" w:color="auto" w:fill="FFFFFF"/>
        </w:rPr>
        <w:t>Постановление</w:t>
      </w:r>
      <w:r w:rsidR="00962C3B" w:rsidRPr="00962C3B">
        <w:rPr>
          <w:color w:val="000000" w:themeColor="text1"/>
          <w:sz w:val="30"/>
          <w:szCs w:val="30"/>
          <w:shd w:val="clear" w:color="auto" w:fill="FFFFFF"/>
          <w:lang w:val="ru-RU"/>
        </w:rPr>
        <w:t>м</w:t>
      </w:r>
      <w:r w:rsidR="00962C3B" w:rsidRPr="00962C3B">
        <w:rPr>
          <w:color w:val="000000" w:themeColor="text1"/>
          <w:sz w:val="30"/>
          <w:szCs w:val="30"/>
          <w:shd w:val="clear" w:color="auto" w:fill="FFFFFF"/>
        </w:rPr>
        <w:t xml:space="preserve"> Совета Министров Республики Беларусь от 31.12.2025 N 808 </w:t>
      </w:r>
      <w:r w:rsidR="00962C3B" w:rsidRPr="00962C3B">
        <w:rPr>
          <w:color w:val="000000" w:themeColor="text1"/>
          <w:sz w:val="30"/>
          <w:szCs w:val="30"/>
          <w:shd w:val="clear" w:color="auto" w:fill="FFFFFF"/>
          <w:lang w:val="ru-RU"/>
        </w:rPr>
        <w:t>«</w:t>
      </w:r>
      <w:r w:rsidR="00962C3B" w:rsidRPr="00962C3B">
        <w:rPr>
          <w:color w:val="000000" w:themeColor="text1"/>
          <w:sz w:val="30"/>
          <w:szCs w:val="30"/>
          <w:shd w:val="clear" w:color="auto" w:fill="FFFFFF"/>
        </w:rPr>
        <w:t>О применении специальной ограничительной меры</w:t>
      </w:r>
      <w:r w:rsidR="00962C3B" w:rsidRPr="00962C3B">
        <w:rPr>
          <w:color w:val="000000" w:themeColor="text1"/>
          <w:sz w:val="30"/>
          <w:szCs w:val="30"/>
          <w:shd w:val="clear" w:color="auto" w:fill="FFFFFF"/>
          <w:lang w:val="ru-RU"/>
        </w:rPr>
        <w:t>»</w:t>
      </w:r>
      <w:r w:rsidR="00962C3B">
        <w:rPr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  <w:r w:rsidR="008E2109">
        <w:rPr>
          <w:color w:val="000000" w:themeColor="text1"/>
          <w:sz w:val="30"/>
          <w:szCs w:val="30"/>
          <w:shd w:val="clear" w:color="auto" w:fill="FFFFFF"/>
          <w:lang w:val="ru-RU"/>
        </w:rPr>
        <w:t>с</w:t>
      </w:r>
      <w:r w:rsidR="00962C3B" w:rsidRPr="008E2109">
        <w:rPr>
          <w:color w:val="000000" w:themeColor="text1"/>
          <w:sz w:val="30"/>
          <w:szCs w:val="30"/>
        </w:rPr>
        <w:t>убъекты торговли, в собственности и (или) во владении которых на 1 апреля 2026 г. находятся остатки пива солодового:</w:t>
      </w:r>
    </w:p>
    <w:p w:rsidR="00F56F12" w:rsidRDefault="00962C3B" w:rsidP="00F56F12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приостанавливают оптовую и (или) розничную торговлю пивом</w:t>
      </w:r>
    </w:p>
    <w:p w:rsidR="00962C3B" w:rsidRPr="00F56F12" w:rsidRDefault="00962C3B" w:rsidP="00F56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солодовым;</w:t>
      </w:r>
    </w:p>
    <w:p w:rsidR="00962C3B" w:rsidRPr="00F56F12" w:rsidRDefault="00962C3B" w:rsidP="00F56F1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до 7 апреля 2026 г. проводят инвентаризацию образовавшихся остатков пива солодового (включая инвентаризацию остатков пива солодового во вскрытой потребительской упаковке с указанием их объема (массы) и оформляют инвентаризационную опись пива солодового (далее - инвентаризационная опись) в двух экземплярах. В инвентаризационную опись не включаются остатки пива солодового с просроченным сроком годности на дату инвентаризации;</w:t>
      </w:r>
    </w:p>
    <w:p w:rsidR="00962C3B" w:rsidRPr="00F56F12" w:rsidRDefault="00962C3B" w:rsidP="00F56F12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не позднее пяти рабочих дней с даты составления инвентаризационной описи представляют два ее экземпляра в инспекцию Министерства по налогам и сборам по месту постановки на учет (далее - инспекция МНС);</w:t>
      </w:r>
    </w:p>
    <w:p w:rsidR="008E2109" w:rsidRPr="00F56F12" w:rsidRDefault="00962C3B" w:rsidP="00F56F1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до 31 мая 2026 г. обеспечивают маркировку остатков пива солодового, за исключением остатков пива солодового во вскрытой потребительской упаковке, специальными контрольными знаками согласно приложению 2</w:t>
      </w:r>
      <w:r w:rsidR="008E2109"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 к Положению</w:t>
      </w: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, которые наносятся на потребительскую упаковку указанного товара;</w:t>
      </w:r>
    </w:p>
    <w:p w:rsidR="00962C3B" w:rsidRPr="00F56F12" w:rsidRDefault="00962C3B" w:rsidP="00F56F1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реализуют остатки пива солодового после их маркировки специальными контрольными знаками, указанными в абзаце пятом пункта</w:t>
      </w:r>
      <w:r w:rsidR="008E2109"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12 Положения</w:t>
      </w: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;</w:t>
      </w:r>
    </w:p>
    <w:p w:rsidR="00962C3B" w:rsidRPr="00F56F12" w:rsidRDefault="00962C3B" w:rsidP="00F56F12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реализуют или используют остатки пива солодового во вскрытой потребительской упаковке в течение 60 календарных дней со дня проведения инвентаризации, но не более установленного срока годности</w:t>
      </w:r>
      <w:r w:rsidR="008E2109"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8E2109" w:rsidRPr="00F56F12" w:rsidRDefault="00F56F12" w:rsidP="00F56F12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могут х</w:t>
      </w:r>
      <w:r w:rsidR="008E2109"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рани</w:t>
      </w:r>
      <w:proofErr w:type="spellStart"/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ть</w:t>
      </w:r>
      <w:proofErr w:type="spellEnd"/>
      <w:r w:rsidR="008E2109"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 xml:space="preserve"> остатк</w:t>
      </w: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и</w:t>
      </w:r>
      <w:r w:rsidR="008E2109"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 xml:space="preserve"> пива солодового:</w:t>
      </w:r>
    </w:p>
    <w:p w:rsidR="00F56F12" w:rsidRDefault="008E2109" w:rsidP="00F56F1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>со дня проведения инвентаризации до дня представления в инспекцию МНС инвентаризационной описи - при наличии в месте нахождения остатков пива солодового инвентаризационной описи либо ее копии, заверенной субъектом торговли;</w:t>
      </w:r>
    </w:p>
    <w:p w:rsidR="008E2109" w:rsidRDefault="008E2109" w:rsidP="00F56F1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t xml:space="preserve">после представления в инспекцию МНС инвентаризационной описи до маркировки остатков пива солодового специальными контрольными знаками, указанными в абзаце пятом пункта 12 настоящего Положения, - при наличии в месте нахождения остатков пива солодового </w:t>
      </w:r>
      <w:r w:rsidRPr="00F56F1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/>
        </w:rPr>
        <w:lastRenderedPageBreak/>
        <w:t>в инвентаризационной описи с отметкой инспекции МНС либо ее копии, заверенной субъектом торговли</w:t>
      </w:r>
      <w:r w:rsidR="006347BA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;</w:t>
      </w:r>
    </w:p>
    <w:p w:rsidR="006347BA" w:rsidRPr="006347BA" w:rsidRDefault="006347BA" w:rsidP="006347BA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приобретают у РУП «Издательство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Белбланкавыд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»</w:t>
      </w:r>
      <w:r w:rsidR="00157B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специальные контрольные знаки в количестве, не превышающем количество пива солодового, указанного в инвентаризационной описи, за исключением пива солодового во вскрытой потребительской упаковке.</w:t>
      </w:r>
    </w:p>
    <w:p w:rsidR="00A82B63" w:rsidRDefault="00FC11D1" w:rsidP="00FC11D1">
      <w:pPr>
        <w:spacing w:after="0" w:line="240" w:lineRule="auto"/>
        <w:ind w:firstLine="450"/>
        <w:jc w:val="both"/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lang w:val="ru-RU"/>
        </w:rPr>
      </w:pPr>
      <w:r w:rsidRPr="00FC11D1">
        <w:rPr>
          <w:rFonts w:ascii="Times New Roman" w:eastAsia="Times New Roman" w:hAnsi="Times New Roman" w:cs="Times New Roman"/>
          <w:b/>
          <w:i/>
          <w:color w:val="000000" w:themeColor="text1"/>
          <w:sz w:val="30"/>
          <w:szCs w:val="30"/>
          <w:lang w:val="ru-RU"/>
        </w:rPr>
        <w:t>Обращаем внимание,</w:t>
      </w:r>
      <w:r w:rsidRPr="00FC11D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что п</w:t>
      </w:r>
      <w:r w:rsidR="00BC5427" w:rsidRPr="00BC5427">
        <w:rPr>
          <w:rFonts w:ascii="Times New Roman" w:hAnsi="Times New Roman" w:cs="Times New Roman"/>
          <w:sz w:val="30"/>
          <w:szCs w:val="30"/>
        </w:rPr>
        <w:t>ри составлении и оформлении инвентаризационной описи необходимо руководствоваться порядком проведения инвентаризации активов и обязательств в организациях, утвержденным постановлением Министерства финансов Республики Беларусь от 31 октября 2025 г. № 126, при этом учитывать, что опись должна позволять идентифицировать не только товар и его количество, но и фактическое место нахождения товара (торговый объект, склад и адрес) и быть заверенной субъектом торговли, что обусловлено нормами Положения.</w:t>
      </w:r>
      <w:r w:rsidR="00472394">
        <w:rPr>
          <w:rFonts w:ascii="Times New Roman" w:hAnsi="Times New Roman" w:cs="Times New Roman"/>
          <w:sz w:val="30"/>
          <w:szCs w:val="30"/>
          <w:lang w:val="ru-RU"/>
        </w:rPr>
        <w:t xml:space="preserve"> При этом в целях идентификации товара целесообразно указывать </w:t>
      </w:r>
      <w:r w:rsidR="00472394">
        <w:rPr>
          <w:rFonts w:ascii="Times New Roman" w:hAnsi="Times New Roman" w:cs="Times New Roman"/>
          <w:sz w:val="30"/>
          <w:szCs w:val="30"/>
          <w:lang w:val="en-US"/>
        </w:rPr>
        <w:t>GTIN</w:t>
      </w:r>
      <w:r w:rsidR="00472394" w:rsidRPr="0047239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82B63">
        <w:rPr>
          <w:rFonts w:ascii="Times New Roman" w:hAnsi="Times New Roman" w:cs="Times New Roman"/>
          <w:sz w:val="30"/>
          <w:szCs w:val="30"/>
          <w:lang w:val="ru-RU"/>
        </w:rPr>
        <w:t xml:space="preserve">продукции </w:t>
      </w:r>
      <w:r w:rsidR="00A82B63" w:rsidRPr="00A82B63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A82B63">
        <w:rPr>
          <w:rFonts w:ascii="Times New Roman" w:hAnsi="Times New Roman" w:cs="Times New Roman"/>
          <w:sz w:val="30"/>
          <w:szCs w:val="30"/>
          <w:lang w:val="ru-RU"/>
        </w:rPr>
        <w:t xml:space="preserve">международный идентификационный номер товара </w:t>
      </w:r>
      <w:r w:rsidR="00B477ED" w:rsidRPr="00A82B63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(глобальны</w:t>
      </w:r>
      <w:r w:rsidR="00A82B63" w:rsidRPr="00A82B63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й</w:t>
      </w:r>
      <w:r w:rsidR="00B477ED" w:rsidRPr="00A82B63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 xml:space="preserve"> номер торговой единицы Global</w:t>
      </w:r>
      <w:r w:rsidR="00B477ED" w:rsidRPr="00A82B63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 </w:t>
      </w:r>
      <w:r w:rsidR="00B477ED" w:rsidRPr="00A82B63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</w:rPr>
        <w:t>Trade Item Number</w:t>
      </w:r>
      <w:r w:rsidR="00A82B63">
        <w:rPr>
          <w:rStyle w:val="word-wrapper"/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).</w:t>
      </w:r>
    </w:p>
    <w:sectPr w:rsidR="00A8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667F3"/>
    <w:multiLevelType w:val="hybridMultilevel"/>
    <w:tmpl w:val="3B628BFA"/>
    <w:lvl w:ilvl="0" w:tplc="200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6B1F469C"/>
    <w:multiLevelType w:val="hybridMultilevel"/>
    <w:tmpl w:val="5E3CB1BA"/>
    <w:lvl w:ilvl="0" w:tplc="200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27"/>
    <w:rsid w:val="000D422E"/>
    <w:rsid w:val="00157B38"/>
    <w:rsid w:val="00472394"/>
    <w:rsid w:val="006347BA"/>
    <w:rsid w:val="008E2109"/>
    <w:rsid w:val="00962C3B"/>
    <w:rsid w:val="00A82B63"/>
    <w:rsid w:val="00B477ED"/>
    <w:rsid w:val="00BC5427"/>
    <w:rsid w:val="00C128DE"/>
    <w:rsid w:val="00C64864"/>
    <w:rsid w:val="00F56F12"/>
    <w:rsid w:val="00F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04C8"/>
  <w15:chartTrackingRefBased/>
  <w15:docId w15:val="{72685AF1-192D-4F23-9749-9A60C4BD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6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word-wrapper">
    <w:name w:val="word-wrapper"/>
    <w:basedOn w:val="a0"/>
    <w:rsid w:val="00962C3B"/>
  </w:style>
  <w:style w:type="paragraph" w:styleId="a3">
    <w:name w:val="List Paragraph"/>
    <w:basedOn w:val="a"/>
    <w:uiPriority w:val="34"/>
    <w:qFormat/>
    <w:rsid w:val="00F56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Ринкевич Марина Аркадьевна</dc:creator>
  <cp:keywords/>
  <dc:description/>
  <cp:lastModifiedBy>Воропай Дарья Юрьевна</cp:lastModifiedBy>
  <cp:revision>4</cp:revision>
  <dcterms:created xsi:type="dcterms:W3CDTF">2026-03-23T09:42:00Z</dcterms:created>
  <dcterms:modified xsi:type="dcterms:W3CDTF">2026-03-24T13:19:00Z</dcterms:modified>
</cp:coreProperties>
</file>